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Проверка годового отчета об исполнении бюджета городского округа Чехов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период с 13.04.2020 по 30.04.2020, 30.06.2020 по 12.08.2020 года сотрудниками Контрольно-счетной палаты городского округа Чехов проведено контрольное мероприятие «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Проверка годового отчета об исполнении бюджета городского округа Чехов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Объектами контроля явились: Управление финансов Администрации городского округа Чехов, Управление земельно-имущественного комплекса Администрации городского округа Чехов    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ходе контрольного мероприятия у объектов контроля выявлены следующие нарушения: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 По результатам   указанного   контрольного мероприятия </w:t>
      </w:r>
      <w:bookmarkStart w:id="0" w:name="sub_22002"/>
      <w:bookmarkStart w:id="1" w:name="_GoBack"/>
      <w:bookmarkEnd w:id="0"/>
      <w:bookmarkEnd w:id="1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выявлены следующие нарушения: </w:t>
      </w:r>
    </w:p>
    <w:p>
      <w:pPr>
        <w:pStyle w:val="ListParagraph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u w:val="single"/>
          <w:lang w:eastAsia="ru-RU" w:bidi="ru-RU"/>
        </w:rPr>
        <w:t xml:space="preserve">1. Нарушение Бюджетного кодекса Российской Федерации: </w:t>
      </w:r>
    </w:p>
    <w:p>
      <w:pPr>
        <w:pStyle w:val="Normal"/>
        <w:widowControl w:val="false"/>
        <w:spacing w:lineRule="auto" w:line="276" w:before="0" w:after="0"/>
        <w:ind w:left="1069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ru-RU"/>
        </w:rPr>
        <w:t>1.1. Неосуществление Управлением земельно-имущественного комплекса Администрации городского округа Чехов как администратором доходов полномочий по начислению, учету и контролю за правильностью исчисления, полнотой и своевременностью осуществления платежей в бюджет, пеней и штрафов по ним; по взысканию задолженности по платежам в бюджет, пеней и штрафов (п. 2. ст. 160.1.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).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ind w:hanging="142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  <w:u w:val="single"/>
          <w:lang w:bidi="ru-RU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  <w:lang w:bidi="ru-RU"/>
        </w:rPr>
        <w:t xml:space="preserve">            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u w:val="single"/>
          <w:lang w:bidi="ru-RU"/>
        </w:rPr>
        <w:t>2. Нарушение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года № 574</w:t>
      </w:r>
      <w:r>
        <w:rPr>
          <w:rFonts w:eastAsia="Calibri" w:cs="Times New Roman" w:ascii="Times New Roman" w:hAnsi="Times New Roman"/>
          <w:color w:val="000000"/>
          <w:sz w:val="28"/>
          <w:szCs w:val="28"/>
          <w:u w:val="single"/>
          <w:lang w:bidi="ru-RU"/>
        </w:rPr>
        <w:t xml:space="preserve">: </w:t>
      </w:r>
    </w:p>
    <w:p>
      <w:pPr>
        <w:pStyle w:val="Normal"/>
        <w:spacing w:lineRule="auto" w:line="276" w:before="0" w:after="200"/>
        <w:ind w:hanging="142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  <w:u w:val="single"/>
          <w:lang w:bidi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single"/>
          <w:lang w:bidi="ru-RU"/>
        </w:rPr>
      </w:r>
    </w:p>
    <w:p>
      <w:pPr>
        <w:pStyle w:val="Normal"/>
        <w:spacing w:lineRule="auto" w:line="276" w:before="0" w:after="20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bidi="ru-RU"/>
        </w:rPr>
      </w:pPr>
      <w:r>
        <w:rPr>
          <w:rFonts w:eastAsia="Calibri" w:cs="Times New Roman" w:ascii="Times New Roman" w:hAnsi="Times New Roman"/>
          <w:sz w:val="28"/>
          <w:szCs w:val="28"/>
          <w:lang w:bidi="ru-RU"/>
        </w:rPr>
        <w:t>2.1. Методика определения прогноза расчетных неналоговых доходов, прогнозируемых на 2019 – 2022 годы городского округа Чехов не содержит аргументации используемых в формулах числовых значений, что свидетельствует о необоснованности формирования плановых назначений доходов, администрируемых Управлением земельно-имущественного комплекса Администрации городского округа Чехов (пункт 3б).</w:t>
      </w:r>
    </w:p>
    <w:p>
      <w:pPr>
        <w:pStyle w:val="Normal"/>
        <w:spacing w:lineRule="auto" w:line="276" w:before="0" w:after="20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bidi="ru-RU"/>
        </w:rPr>
      </w:pPr>
      <w:r>
        <w:rPr>
          <w:rFonts w:eastAsia="Calibri" w:cs="Times New Roman" w:ascii="Times New Roman" w:hAnsi="Times New Roman"/>
          <w:sz w:val="28"/>
          <w:szCs w:val="28"/>
          <w:lang w:bidi="ru-RU"/>
        </w:rPr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3. Нарушение 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u w:val="single"/>
          <w:lang w:bidi="ru-RU"/>
        </w:rPr>
        <w:t>Положения об Управлении земельно-имущественного комплекса Администрации городского округа Чехов, утвержденного решением Совета депутатов городского округа Чехов от 25.10.2017 № 56/5-2017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u w:val="single"/>
          <w:lang w:eastAsia="ru-RU"/>
        </w:rPr>
        <w:t>: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bidi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3.1.</w:t>
      </w:r>
      <w:r>
        <w:rPr>
          <w:rFonts w:eastAsia="Calibri" w:cs="Times New Roman" w:ascii="Times New Roman" w:hAnsi="Times New Roman"/>
          <w:sz w:val="28"/>
          <w:szCs w:val="28"/>
          <w:lang w:bidi="ru-RU"/>
        </w:rPr>
        <w:t xml:space="preserve"> Отсутствие результативности претензионной (судебной) работы, в том числе допущение возможности возникновения рисков истечения сроков исковой давности (пункт 3.1.20.);</w:t>
      </w:r>
    </w:p>
    <w:p>
      <w:pPr>
        <w:pStyle w:val="Normal"/>
        <w:spacing w:lineRule="auto" w:line="276" w:before="0" w:after="200"/>
        <w:ind w:left="284" w:hanging="284"/>
        <w:contextualSpacing/>
        <w:jc w:val="both"/>
        <w:rPr>
          <w:rFonts w:ascii="Times New Roman" w:hAnsi="Times New Roman" w:eastAsia="Calibri" w:cs="Times New Roman"/>
          <w:sz w:val="28"/>
          <w:szCs w:val="28"/>
          <w:lang w:bidi="ru-RU"/>
        </w:rPr>
      </w:pPr>
      <w:r>
        <w:rPr>
          <w:rFonts w:eastAsia="Calibri" w:cs="Times New Roman" w:ascii="Times New Roman" w:hAnsi="Times New Roman"/>
          <w:sz w:val="28"/>
          <w:szCs w:val="28"/>
          <w:lang w:bidi="ru-RU"/>
        </w:rPr>
      </w:r>
    </w:p>
    <w:p>
      <w:pPr>
        <w:pStyle w:val="Normal"/>
        <w:spacing w:lineRule="auto" w:line="276" w:before="0" w:after="20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bidi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3.2.</w:t>
      </w:r>
      <w:r>
        <w:rPr>
          <w:rFonts w:eastAsia="Calibri" w:cs="Times New Roman" w:ascii="Times New Roman" w:hAnsi="Times New Roman"/>
          <w:sz w:val="28"/>
          <w:szCs w:val="28"/>
          <w:lang w:bidi="ru-RU"/>
        </w:rPr>
        <w:t xml:space="preserve"> Недостаточный контроль за поступлением средств в бюджет городского округа Чехов (пункт 3.2.4., п. 3.1.21.);</w:t>
      </w:r>
    </w:p>
    <w:p>
      <w:pPr>
        <w:pStyle w:val="Normal"/>
        <w:spacing w:lineRule="auto" w:line="276" w:before="0" w:after="200"/>
        <w:ind w:left="284" w:hanging="284"/>
        <w:contextualSpacing/>
        <w:jc w:val="both"/>
        <w:rPr>
          <w:rFonts w:ascii="Times New Roman" w:hAnsi="Times New Roman" w:eastAsia="Calibri" w:cs="Times New Roman"/>
          <w:sz w:val="28"/>
          <w:szCs w:val="28"/>
          <w:lang w:bidi="ru-RU"/>
        </w:rPr>
      </w:pPr>
      <w:r>
        <w:rPr>
          <w:rFonts w:eastAsia="Calibri" w:cs="Times New Roman" w:ascii="Times New Roman" w:hAnsi="Times New Roman"/>
          <w:sz w:val="28"/>
          <w:szCs w:val="28"/>
          <w:lang w:bidi="ru-RU"/>
        </w:rPr>
      </w:r>
    </w:p>
    <w:p>
      <w:pPr>
        <w:pStyle w:val="Normal"/>
        <w:spacing w:lineRule="auto" w:line="276" w:before="0" w:after="20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bidi="ru-RU"/>
        </w:rPr>
      </w:pPr>
      <w:r>
        <w:rPr>
          <w:rFonts w:eastAsia="Calibri" w:cs="Times New Roman" w:ascii="Times New Roman" w:hAnsi="Times New Roman"/>
          <w:sz w:val="28"/>
          <w:szCs w:val="28"/>
          <w:lang w:bidi="ru-RU"/>
        </w:rPr>
        <w:t>3.3. Отсутствие реализации прав собственника в отношении муниципального имущества, находящегося на праве хозяйственного ведения у муниципальных предприятий и на праве оперативного управления у муниципальных учреждений (п. 3.2.4., п. 3.1.14.);</w:t>
      </w:r>
    </w:p>
    <w:p>
      <w:pPr>
        <w:pStyle w:val="Normal"/>
        <w:spacing w:lineRule="auto" w:line="276" w:before="0" w:after="20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bidi="ru-RU"/>
        </w:rPr>
      </w:pPr>
      <w:r>
        <w:rPr>
          <w:rFonts w:eastAsia="Calibri" w:cs="Times New Roman" w:ascii="Times New Roman" w:hAnsi="Times New Roman"/>
          <w:sz w:val="28"/>
          <w:szCs w:val="28"/>
          <w:lang w:bidi="ru-RU"/>
        </w:rPr>
      </w:r>
    </w:p>
    <w:p>
      <w:pPr>
        <w:pStyle w:val="Normal"/>
        <w:spacing w:lineRule="auto" w:line="276" w:before="0" w:after="20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bidi="ru-RU"/>
        </w:rPr>
      </w:pPr>
      <w:r>
        <w:rPr>
          <w:rFonts w:eastAsia="Calibri" w:cs="Times New Roman" w:ascii="Times New Roman" w:hAnsi="Times New Roman"/>
          <w:b/>
          <w:sz w:val="28"/>
          <w:szCs w:val="28"/>
          <w:u w:val="single"/>
          <w:lang w:bidi="ru-RU"/>
        </w:rPr>
        <w:t>4. Установлено отсутствие внутреннего финансового контроля и внутреннего финансового аудита выполнения бюджетных полномочий администратором доходов бюджета – Управлением земельно-имущественного комплекса Администрации городского округа Чехов</w:t>
      </w:r>
      <w:r>
        <w:rPr>
          <w:rFonts w:eastAsia="Calibri" w:cs="Times New Roman" w:ascii="Times New Roman" w:hAnsi="Times New Roman"/>
          <w:sz w:val="28"/>
          <w:szCs w:val="28"/>
          <w:lang w:bidi="ru-RU"/>
        </w:rPr>
        <w:t>.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По результатам контрольного мероприятия выявлены   следующие недостатки: 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Предоставленная Управлением земельно-имущественного комплекса Администрации городского округа Чехов Методика определения прогноза расчетных неналоговых доходов, прогнозируемых на 2019 – 2022 годы городского округа Чехов не содержит номера и даты утверждения.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 результатам контрольного мероприятия в адрес Управления земельно-имущественного комплекса Администрации городского округа Чехов направлено Представление об устранении выявленных нарушений (1 ед.). Информационные письма по материалам проверки направлены в Совет Депутатов городского округа Чехов, Администрацию городского округа Чехов, Чеховскую городскую прокуратуру.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487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u w:val="single"/>
    </w:rPr>
  </w:style>
  <w:style w:type="character" w:styleId="ListLabel2">
    <w:name w:val="ListLabel 2"/>
    <w:qFormat/>
    <w:rPr>
      <w:u w:val="single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bd06e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LibreOffice/5.4.0.3$MacOSX_X86_64 LibreOffice_project/7556cbc6811c9d992f4064ab9287069087d7f62c</Application>
  <Pages>2</Pages>
  <Words>377</Words>
  <Characters>2975</Characters>
  <CharactersWithSpaces>3366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2020-08-06T12:49:00Z</dcterms:created>
  <dc:creator>Пользователь Windows</dc:creator>
  <dc:description/>
  <dc:language>ru-RU</dc:language>
  <cp:lastModifiedBy>Пользователь Windows</cp:lastModifiedBy>
  <dcterms:modified xsi:type="dcterms:W3CDTF">2020-10-15T15:58:00Z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