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9DA" w:rsidRPr="00BA49DA" w:rsidRDefault="00BA49DA" w:rsidP="00BA49DA">
      <w:pPr>
        <w:widowControl w:val="0"/>
        <w:tabs>
          <w:tab w:val="left" w:pos="1080"/>
          <w:tab w:val="left" w:pos="1440"/>
          <w:tab w:val="left" w:pos="562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bookmarkStart w:id="0" w:name="_GoBack"/>
      <w:bookmarkEnd w:id="0"/>
      <w:r w:rsidRPr="00BA49D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                                                         УТВЕРЖДЕНО</w:t>
      </w:r>
    </w:p>
    <w:p w:rsidR="00BA49DA" w:rsidRPr="00BA49DA" w:rsidRDefault="00BA49DA" w:rsidP="00BA49DA">
      <w:pPr>
        <w:widowControl w:val="0"/>
        <w:tabs>
          <w:tab w:val="left" w:pos="1080"/>
          <w:tab w:val="left" w:pos="1440"/>
          <w:tab w:val="left" w:pos="562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A49D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                                                          </w:t>
      </w:r>
      <w:r w:rsidRPr="00BA49DA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распоряжением</w:t>
      </w:r>
    </w:p>
    <w:p w:rsidR="00BA49DA" w:rsidRPr="00BA49DA" w:rsidRDefault="00BA49DA" w:rsidP="00BA49DA">
      <w:pPr>
        <w:widowControl w:val="0"/>
        <w:tabs>
          <w:tab w:val="left" w:pos="1080"/>
          <w:tab w:val="left" w:pos="1440"/>
          <w:tab w:val="left" w:pos="562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A49D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                                                                                </w:t>
      </w:r>
      <w:r w:rsidRPr="00BA49DA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Контрольно-счётной палаты</w:t>
      </w:r>
    </w:p>
    <w:p w:rsidR="00BA49DA" w:rsidRPr="00BA49DA" w:rsidRDefault="00BA49DA" w:rsidP="00BA49DA">
      <w:pPr>
        <w:widowControl w:val="0"/>
        <w:tabs>
          <w:tab w:val="left" w:pos="1080"/>
          <w:tab w:val="left" w:pos="1440"/>
          <w:tab w:val="left" w:pos="562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BA49D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                                                                          городского округа Чехов</w:t>
      </w:r>
    </w:p>
    <w:tbl>
      <w:tblPr>
        <w:tblW w:w="4081" w:type="dxa"/>
        <w:jc w:val="right"/>
        <w:tblLook w:val="04A0" w:firstRow="1" w:lastRow="0" w:firstColumn="1" w:lastColumn="0" w:noHBand="0" w:noVBand="1"/>
      </w:tblPr>
      <w:tblGrid>
        <w:gridCol w:w="441"/>
        <w:gridCol w:w="1900"/>
        <w:gridCol w:w="780"/>
        <w:gridCol w:w="960"/>
      </w:tblGrid>
      <w:tr w:rsidR="00BA49DA" w:rsidRPr="00BA49DA" w:rsidTr="00113D3A">
        <w:trPr>
          <w:trHeight w:val="314"/>
          <w:jc w:val="right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DA" w:rsidRPr="00BA49DA" w:rsidRDefault="00BA49DA" w:rsidP="00BA49DA">
            <w:pPr>
              <w:widowControl w:val="0"/>
              <w:spacing w:after="0" w:line="240" w:lineRule="auto"/>
              <w:jc w:val="right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A49D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от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49DA" w:rsidRPr="00BA49DA" w:rsidRDefault="00081C1E" w:rsidP="00BA49DA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01.09.2023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DA" w:rsidRPr="00BA49DA" w:rsidRDefault="00BA49DA" w:rsidP="00BA49DA">
            <w:pPr>
              <w:widowControl w:val="0"/>
              <w:spacing w:after="0" w:line="240" w:lineRule="auto"/>
              <w:jc w:val="right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A49D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№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49DA" w:rsidRPr="00BA49DA" w:rsidRDefault="00081C1E" w:rsidP="00BA49DA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58</w:t>
            </w:r>
          </w:p>
        </w:tc>
      </w:tr>
    </w:tbl>
    <w:p w:rsidR="00BA49DA" w:rsidRPr="00BA49DA" w:rsidRDefault="00BA49DA" w:rsidP="00BA49DA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BA49DA" w:rsidRPr="00BA49DA" w:rsidRDefault="00BA49DA" w:rsidP="00BA49DA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BA49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Порядок</w:t>
      </w:r>
    </w:p>
    <w:p w:rsidR="00BA49DA" w:rsidRPr="00BA49DA" w:rsidRDefault="00BA49DA" w:rsidP="00BA49DA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BA49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осуществления Контрольно-счетной палатой городского округа Чехов  </w:t>
      </w:r>
      <w:r w:rsidRPr="00BA49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br/>
        <w:t>бюджетных полномочий главного администратора</w:t>
      </w:r>
      <w:r w:rsidRPr="00BA49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br/>
        <w:t xml:space="preserve">доходов бюджета городского округа Чехов  </w:t>
      </w:r>
    </w:p>
    <w:p w:rsidR="00BA49DA" w:rsidRPr="00BA49DA" w:rsidRDefault="00BA49DA" w:rsidP="00BA49DA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BA49DA" w:rsidRPr="00BA49DA" w:rsidRDefault="00BA49DA" w:rsidP="00BA49DA">
      <w:pPr>
        <w:widowControl w:val="0"/>
        <w:numPr>
          <w:ilvl w:val="0"/>
          <w:numId w:val="3"/>
        </w:numPr>
        <w:tabs>
          <w:tab w:val="left" w:pos="3639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BA49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Общие положения</w:t>
      </w:r>
    </w:p>
    <w:p w:rsidR="00BA49DA" w:rsidRPr="00BA49DA" w:rsidRDefault="00BA49DA" w:rsidP="00081C1E">
      <w:pPr>
        <w:widowControl w:val="0"/>
        <w:numPr>
          <w:ilvl w:val="1"/>
          <w:numId w:val="3"/>
        </w:numPr>
        <w:tabs>
          <w:tab w:val="left" w:pos="142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A4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Настоящий Порядок разработан в целях реализации Контрольно-счетной палатой городского округа Чехов (далее - КСП ГО Чехов) бюджетных полномочий главного администратора доходов бюджета городского округа Чехов.</w:t>
      </w:r>
    </w:p>
    <w:p w:rsidR="00BA49DA" w:rsidRPr="00BA49DA" w:rsidRDefault="00BA49DA" w:rsidP="00081C1E">
      <w:pPr>
        <w:widowControl w:val="0"/>
        <w:numPr>
          <w:ilvl w:val="1"/>
          <w:numId w:val="3"/>
        </w:numPr>
        <w:tabs>
          <w:tab w:val="left" w:pos="142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A4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Порядок осуществления КСП ГО Чехов бюджетных полномочий главного администратора доходов бюджета городского округа Чехов (далее - Порядок) разработан в соответствии со статьями 160.1, 160.2 и 160.2-1 Бюджетного кодекса Российской Федерации, Положением о Контрольно-счетной палате городского округа Чехов, утвержденным решением Совета депутатов городского округа Чехов от 17.02.2022 г. № 15/2-2022, Постановлением Администрации городского округа Чехов от 30.11.2021 № 2020/10-02 «Об утверждении перечня главных администраторов доходов бюджета городского округа Чехов и порядка внесения изменений в перечень главных администраторов доходов бюджета городского округа Чехов».</w:t>
      </w:r>
    </w:p>
    <w:p w:rsidR="00BA49DA" w:rsidRPr="00BA49DA" w:rsidRDefault="00BA49DA" w:rsidP="00081C1E">
      <w:pPr>
        <w:widowControl w:val="0"/>
        <w:numPr>
          <w:ilvl w:val="1"/>
          <w:numId w:val="3"/>
        </w:numPr>
        <w:tabs>
          <w:tab w:val="left" w:pos="142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A49D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КСП ГО Чехов осуществляет бюджетные полномочия главного администратора доходов бюджета в соответствии с решением Совета депутатов городского округа Чехов в части осуществления задач и функций в соответствии с п.1 ст.160.1 БК РФ: </w:t>
      </w:r>
    </w:p>
    <w:p w:rsidR="00BA49DA" w:rsidRPr="00BA49DA" w:rsidRDefault="00BA49DA" w:rsidP="00BA49DA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9DA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формирует </w:t>
      </w:r>
      <w:hyperlink r:id="rId8" w:anchor="/document/5430925/entry/0" w:history="1">
        <w:r w:rsidRPr="00BA49D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перечень</w:t>
        </w:r>
      </w:hyperlink>
      <w:r w:rsidRPr="00BA49DA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подведомственных ему администраторов доходов бюджета;</w:t>
      </w:r>
    </w:p>
    <w:p w:rsidR="00BA49DA" w:rsidRPr="00BA49DA" w:rsidRDefault="00BA49DA" w:rsidP="00BA49DA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9D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представляет сведения, необходимые для составления среднесрочного финансового плана и (или) проекта бюджета;</w:t>
      </w:r>
    </w:p>
    <w:p w:rsidR="00BA49DA" w:rsidRPr="00BA49DA" w:rsidRDefault="00BA49DA" w:rsidP="00BA49DA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9D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представляет сведения для составления и ведения кассового плана;</w:t>
      </w:r>
    </w:p>
    <w:p w:rsidR="00BA49DA" w:rsidRPr="00BA49DA" w:rsidRDefault="00BA49DA" w:rsidP="00BA49DA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9DA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формирует и представляет бюджетную отчетность главного администратора доходов бюджета;</w:t>
      </w:r>
    </w:p>
    <w:p w:rsidR="00BA49DA" w:rsidRPr="00BA49DA" w:rsidRDefault="00BA49DA" w:rsidP="00BA49DA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9D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представляет для включения в перечень источников доходов Российской Федерации и реестр источников доходов бюджета сведения о закрепленных за ним источниках доходов;</w:t>
      </w:r>
    </w:p>
    <w:p w:rsidR="00BA49DA" w:rsidRPr="00BA49DA" w:rsidRDefault="00BA49DA" w:rsidP="00BA49DA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9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утверждает </w:t>
      </w:r>
      <w:hyperlink r:id="rId9" w:anchor="/multilink/12112604/paragraph/50618174/number/0" w:history="1">
        <w:r w:rsidRPr="00BA49D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методику</w:t>
        </w:r>
      </w:hyperlink>
      <w:r w:rsidRPr="00BA49DA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прогнозирования поступлений доходов в бюджет в соответствии с </w:t>
      </w:r>
      <w:hyperlink r:id="rId10" w:anchor="/document/71430606/entry/1000" w:history="1">
        <w:r w:rsidRPr="00BA49D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общими требованиями</w:t>
        </w:r>
      </w:hyperlink>
      <w:r w:rsidRPr="00BA49DA">
        <w:rPr>
          <w:rFonts w:ascii="Times New Roman" w:eastAsia="Times New Roman" w:hAnsi="Times New Roman" w:cs="Times New Roman"/>
          <w:sz w:val="28"/>
          <w:szCs w:val="28"/>
          <w:lang w:eastAsia="ru-RU"/>
        </w:rPr>
        <w:t> к такой методике, установленными Правительством Российской Федерации;</w:t>
      </w:r>
    </w:p>
    <w:p w:rsidR="00BA49DA" w:rsidRPr="00BA49DA" w:rsidRDefault="00BA49DA" w:rsidP="00BA49DA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9DA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осуществляет иные бюджетные полномочия, установленные настоящим Кодексом и принимаемыми в соответствии с ним нормативными правовыми актами (муниципальными правовыми актами), регулирующими бюджетные правоотношения.</w:t>
      </w:r>
    </w:p>
    <w:p w:rsidR="00BA49DA" w:rsidRPr="00BA49DA" w:rsidRDefault="00BA49DA" w:rsidP="00BA49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A4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1.4. КСП ГО Чехов не имеет в своем ведении администраторов доходов бюджета и исполняет бюджетные полномочия администратора доходов бюджета, в соответствии с Бюджетным законодательством и Порядком самостоятельно.</w:t>
      </w:r>
    </w:p>
    <w:p w:rsidR="00BA49DA" w:rsidRPr="00BA49DA" w:rsidRDefault="00BA49DA" w:rsidP="00BA49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A4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1.5. КСП ГО Чехов в двухнедельный срок со дня изменения своих полномочий по составу и (или) функциям в части взимания доходов обязана доводить указанную информацию до органа, осуществляющего исполнение бюджета городского округа Чехов.</w:t>
      </w:r>
    </w:p>
    <w:p w:rsidR="00BA49DA" w:rsidRPr="00BA49DA" w:rsidRDefault="00BA49DA" w:rsidP="00BA49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A49D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1.6. КСП ГО Чехов не позднее 5 рабочих дней до начала финансового года представляют в Управление Федерального казначейства по Московской области коды источников доходов бюджета, полномочия, по администрированию которых, она осуществляет в очередном финансовом году</w:t>
      </w:r>
      <w:r w:rsidRPr="00BA4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BA49DA" w:rsidRPr="00BA49DA" w:rsidRDefault="00BA49DA" w:rsidP="00BA49DA">
      <w:pPr>
        <w:widowControl w:val="0"/>
        <w:numPr>
          <w:ilvl w:val="0"/>
          <w:numId w:val="4"/>
        </w:numPr>
        <w:tabs>
          <w:tab w:val="left" w:pos="20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BA49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Бюджетные полномочия главного администратора доходов бюджета городского округа Чехов </w:t>
      </w:r>
    </w:p>
    <w:p w:rsidR="00BA49DA" w:rsidRPr="00BA49DA" w:rsidRDefault="00BA49DA" w:rsidP="00BA49DA">
      <w:pPr>
        <w:widowControl w:val="0"/>
        <w:numPr>
          <w:ilvl w:val="1"/>
          <w:numId w:val="4"/>
        </w:numPr>
        <w:tabs>
          <w:tab w:val="left" w:pos="141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A4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КСП ГО Чехов функции главного администратора доходов бюджета городского округа Чехов возлагаются на экспертно-аналитический отдел КСП ГО Чехов.</w:t>
      </w:r>
    </w:p>
    <w:p w:rsidR="00BA49DA" w:rsidRPr="00BA49DA" w:rsidRDefault="00BA49DA" w:rsidP="00BA49DA">
      <w:pPr>
        <w:widowControl w:val="0"/>
        <w:numPr>
          <w:ilvl w:val="1"/>
          <w:numId w:val="4"/>
        </w:numPr>
        <w:tabs>
          <w:tab w:val="left" w:pos="141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A4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Экспертно-аналитический отдел КСП ГО Чехов, осуществляет следующие бюджетные полномочия главного администратора доходов бюджета городского округа Чехов:</w:t>
      </w:r>
    </w:p>
    <w:p w:rsidR="00BA49DA" w:rsidRPr="00BA49DA" w:rsidRDefault="00BA49DA" w:rsidP="00BA49DA">
      <w:pPr>
        <w:widowControl w:val="0"/>
        <w:tabs>
          <w:tab w:val="left" w:pos="141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A4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2.2.1. представляет сведения, необходимые для составления проекта бюджета городского округа Чехов на очередной финансовый год и плановый период в сроки, установленные Администрацией городского округа Чехов;</w:t>
      </w:r>
    </w:p>
    <w:p w:rsidR="00BA49DA" w:rsidRPr="00BA49DA" w:rsidRDefault="00BA49DA" w:rsidP="00BA49DA">
      <w:pPr>
        <w:widowControl w:val="0"/>
        <w:tabs>
          <w:tab w:val="left" w:pos="141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A4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2.2.2. представляет сведения для составления и ведения кассового плана;</w:t>
      </w:r>
    </w:p>
    <w:p w:rsidR="00BA49DA" w:rsidRPr="00BA49DA" w:rsidRDefault="00BA49DA" w:rsidP="00BA49DA">
      <w:pPr>
        <w:widowControl w:val="0"/>
        <w:tabs>
          <w:tab w:val="left" w:pos="141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A4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2.2.3. ведет реестр источников доходов бюджета городского округа Чехов по закрепленным за ним источникам доходов на основании перечня источников доходов бюджетов бюджетной системы Российской Федерации;</w:t>
      </w:r>
    </w:p>
    <w:p w:rsidR="00BA49DA" w:rsidRPr="00BA49DA" w:rsidRDefault="00BA49DA" w:rsidP="00BA49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A4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2.2.4. разрабатывает методику прогнозирования поступлений доходов в бюджет городского округа Чехов, администрируемых КСП ГО Чехов, в соответствии с общими требованиями к такой методике, установленными Правительством Российской Федерации;</w:t>
      </w:r>
    </w:p>
    <w:p w:rsidR="00BA49DA" w:rsidRPr="00BA49DA" w:rsidRDefault="00BA49DA" w:rsidP="00BA49DA">
      <w:pPr>
        <w:widowControl w:val="0"/>
        <w:tabs>
          <w:tab w:val="left" w:pos="141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A4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2.2.5. представляет следующую информацию в сроки, установленные Министерством экономики и финансов Московской области:</w:t>
      </w:r>
    </w:p>
    <w:p w:rsidR="00BA49DA" w:rsidRPr="00BA49DA" w:rsidRDefault="00BA49DA" w:rsidP="00BA49DA">
      <w:pPr>
        <w:widowControl w:val="0"/>
        <w:numPr>
          <w:ilvl w:val="0"/>
          <w:numId w:val="2"/>
        </w:numPr>
        <w:tabs>
          <w:tab w:val="left" w:pos="88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A4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прогнозные показатели поступления доходных источников городского округа Чехов в консолидированный бюджет на очередной финансовый год и плановый период;</w:t>
      </w:r>
    </w:p>
    <w:p w:rsidR="00BA49DA" w:rsidRPr="00BA49DA" w:rsidRDefault="00BA49DA" w:rsidP="00BA49DA">
      <w:pPr>
        <w:widowControl w:val="0"/>
        <w:tabs>
          <w:tab w:val="left" w:pos="75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A4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-иную информацию, касающуюся доходной части бюджета городского округа Чехов.</w:t>
      </w:r>
    </w:p>
    <w:p w:rsidR="00BA49DA" w:rsidRPr="00BA49DA" w:rsidRDefault="00BA49DA" w:rsidP="00BA49DA">
      <w:pPr>
        <w:widowControl w:val="0"/>
        <w:tabs>
          <w:tab w:val="left" w:pos="7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A4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2.3. Исполняет полномочия администратора доходов бюджета городского округа Чехов;</w:t>
      </w:r>
    </w:p>
    <w:p w:rsidR="00BA49DA" w:rsidRPr="00BA49DA" w:rsidRDefault="00BA49DA" w:rsidP="00BA49DA">
      <w:pPr>
        <w:widowControl w:val="0"/>
        <w:tabs>
          <w:tab w:val="left" w:pos="7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A4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2.4. Осуществляет внутренний финансовый аудит, направленный на соблюдение внутренних стандартов и процедур составления и исполнения бюджета городского округа Чехов по доходам;</w:t>
      </w:r>
    </w:p>
    <w:p w:rsidR="00BA49DA" w:rsidRPr="00BA49DA" w:rsidRDefault="00BA49DA" w:rsidP="00BA49DA">
      <w:pPr>
        <w:widowControl w:val="0"/>
        <w:tabs>
          <w:tab w:val="left" w:pos="7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A4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2.5. Осуществляет на основе функциональной независимости внутренний финансовый аудит в целях:</w:t>
      </w:r>
    </w:p>
    <w:p w:rsidR="00BA49DA" w:rsidRPr="00BA49DA" w:rsidRDefault="00BA49DA" w:rsidP="00BA49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A4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-оценки надежности внутреннего финансового аудита и подготовки рекомендаций по повышению его эффективности;</w:t>
      </w:r>
    </w:p>
    <w:p w:rsidR="00BA49DA" w:rsidRPr="00BA49DA" w:rsidRDefault="00BA49DA" w:rsidP="00BA49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A4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-подтверждения достоверности бюджетной отчетности и соответствия порядка ведения бюджетного учета методологии и стандартам бюджетного учета, установленным Министерством финансов Российской Федерации;</w:t>
      </w:r>
    </w:p>
    <w:p w:rsidR="00BA49DA" w:rsidRPr="00BA49DA" w:rsidRDefault="00BA49DA" w:rsidP="00BA49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A4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-подготовки предложений по повышению экономности и результативности использования бюджетных средств.</w:t>
      </w:r>
    </w:p>
    <w:p w:rsidR="00BA49DA" w:rsidRPr="00BA49DA" w:rsidRDefault="00BA49DA" w:rsidP="00BA49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A4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2.6. осуществляет иные бюджетные полномочия, установленные Бюджетным кодексом Российской Федерации и принимаемыми в соответствии с ним муниципальными правовыми актами, регулирующими бюджетные правоотношения.</w:t>
      </w:r>
    </w:p>
    <w:p w:rsidR="00BA49DA" w:rsidRPr="00BA49DA" w:rsidRDefault="00BA49DA" w:rsidP="00BA49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A4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2.7.  КСП ГО Чехов, не имеющая в своем ведении администраторов доходов бюджета, обладает следующими бюджетными полномочиями:</w:t>
      </w:r>
    </w:p>
    <w:p w:rsidR="00BA49DA" w:rsidRPr="00BA49DA" w:rsidRDefault="00BA49DA" w:rsidP="00BA49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A4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2.7.1. осуществляет контроль за правильностью исчисления, полнотой и своевременностью осуществления платежей в бюджет городского округа Чехов, пеней и штрафов по ним, ведёт учёт поступивших доходов в бюджет городского округа Чехов;</w:t>
      </w:r>
    </w:p>
    <w:p w:rsidR="00BA49DA" w:rsidRPr="00BA49DA" w:rsidRDefault="00BA49DA" w:rsidP="00BA49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A4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2.7.2. обеспечивает информирование плательщиков о реквизитах, необходимых для оформления платежных документов на перечисление платежей в бюджет городского округа Чехов. Администратор доводит до плательщиков реквизиты счета в Управлении Федерального казначейства по Московской области, предназначенного для зачисления платежей в доход бюджета городского округа Чехов, порядок заполнения платежных документов на зачисление платежей согласно действующему законодательству;</w:t>
      </w:r>
    </w:p>
    <w:p w:rsidR="00BA49DA" w:rsidRPr="00BA49DA" w:rsidRDefault="00BA49DA" w:rsidP="00BA49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A4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2.7.3. осуществляет взыскание задолженности по платежам в бюджет городского округа Чехов, пеней и штрафов по ним;</w:t>
      </w:r>
    </w:p>
    <w:p w:rsidR="00BA49DA" w:rsidRPr="00BA49DA" w:rsidRDefault="00BA49DA" w:rsidP="00BA49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A4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2.7.4. принимает решение о признании безнадежной к взысканию задолженности по платежам в бюджет;</w:t>
      </w:r>
    </w:p>
    <w:p w:rsidR="00BA49DA" w:rsidRPr="00BA49DA" w:rsidRDefault="00BA49DA" w:rsidP="00BA49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A4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2.7.5. предоставляет информацию, необходимую для уплаты денежных средств физическими и юридическими лицами за государственные и муниципальные услуги, а также иных платежей, являющихся источниками формирования доходов бюджетов бюджетной системы Российской Федерации, в Государственную информационную систему о государственных и муниципальных платежах в соответствии с порядком, установленным Федеральном законом </w:t>
      </w:r>
      <w:r w:rsidRPr="00BA49D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от 27 июля 2010 года N 210-ФЗ "Об организации предоставления государственных и муниципальных услуг"</w:t>
      </w:r>
      <w:r w:rsidRPr="00BA4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BA49DA" w:rsidRPr="00BA49DA" w:rsidRDefault="00BA49DA" w:rsidP="00BA49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BA49DA" w:rsidRPr="00BA49DA" w:rsidRDefault="00BA49DA" w:rsidP="00BA49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BA49DA" w:rsidRPr="00BA49DA" w:rsidRDefault="00BA49DA" w:rsidP="00BA49DA">
      <w:pPr>
        <w:widowControl w:val="0"/>
        <w:numPr>
          <w:ilvl w:val="0"/>
          <w:numId w:val="5"/>
        </w:numPr>
        <w:tabs>
          <w:tab w:val="left" w:pos="20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BA49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Администрирование доходов бюджета городского округа Чехов </w:t>
      </w:r>
    </w:p>
    <w:p w:rsidR="00BA49DA" w:rsidRPr="00BA49DA" w:rsidRDefault="00BA49DA" w:rsidP="00BA49DA">
      <w:pPr>
        <w:widowControl w:val="0"/>
        <w:numPr>
          <w:ilvl w:val="1"/>
          <w:numId w:val="5"/>
        </w:numPr>
        <w:tabs>
          <w:tab w:val="left" w:pos="14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A4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Начальник экспертно-аналитического отдела:</w:t>
      </w:r>
    </w:p>
    <w:p w:rsidR="00BA49DA" w:rsidRPr="00BA49DA" w:rsidRDefault="00BA49DA" w:rsidP="00BA49DA">
      <w:pPr>
        <w:widowControl w:val="0"/>
        <w:tabs>
          <w:tab w:val="left" w:pos="140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A4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3.1.1. осуществляет учет дел об административных правонарушениях, возбужденных в соответствии с федеральным законодательством и законодательством Московской области должностными лицами КСП ГО Чехов и вынесенных по результатам их рассмотрения постановлений (решений). Учет дел об административных правонарушениях осуществляется, по форме согласно Приложению 1 к настоящему Порядку (далее - Форма);</w:t>
      </w:r>
    </w:p>
    <w:p w:rsidR="00BA49DA" w:rsidRPr="00BA49DA" w:rsidRDefault="00BA49DA" w:rsidP="00BA49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A4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3.1.2. осуществляет доведение до судебных органов, устанавливающих ответственность за совершение административного правонарушения сведений об УИН, необходимых для оформления расчетных документов;</w:t>
      </w:r>
    </w:p>
    <w:p w:rsidR="00BA49DA" w:rsidRPr="00BA49DA" w:rsidRDefault="00BA49DA" w:rsidP="00BA49D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A4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3.1.3. отслеживает дату вступления в законную силу постановления (решения) по делу об административном правонарушении; </w:t>
      </w:r>
    </w:p>
    <w:p w:rsidR="00BA49DA" w:rsidRPr="00BA49DA" w:rsidRDefault="00BA49DA" w:rsidP="00BA49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A4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3.1.4. в случае уклонения виновных лиц от исполнения судебных актов может предпринимать необходимые действия, предусмотренные действующим законодательством Российской Федерации, о принудительном взыскании с плательщика платежей в бюджет, пеней и штрафов по ним через судебные органы или через судебных приставов, в целях обеспечения своевременного поступления денежных средств в бюджет городского округа Чехов.</w:t>
      </w:r>
    </w:p>
    <w:p w:rsidR="00BA49DA" w:rsidRPr="00BA49DA" w:rsidRDefault="00BA49DA" w:rsidP="00BA49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A4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3.1.5. организовывать мероприятия по недопущению образования просроченной дебиторской задолженности по доходам, в соответствии с регламентом реализации полномочий администратора доходов бюджета по взысканию дебиторской задолженности по платежам в бюджет, пеням и штрафам по ним, утвержденным КСП ГО Чехов.</w:t>
      </w:r>
    </w:p>
    <w:p w:rsidR="00BA49DA" w:rsidRPr="00BA49DA" w:rsidRDefault="00BA49DA" w:rsidP="00BA49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A4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3.2. </w:t>
      </w:r>
      <w:r w:rsidRPr="00BA49D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После составления председателем КСП ГО Чехов Протокола об административном правонарушении по результатам </w:t>
      </w:r>
      <w:r w:rsidRPr="00BA4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рассмотрения дела об административном правонарушении в течение двух рабочих дней, осуществляются следующие бюджетные полномочия по администрированию доходов бюджета городского округа Чехов Московской области:</w:t>
      </w:r>
    </w:p>
    <w:p w:rsidR="00BA49DA" w:rsidRPr="00BA49DA" w:rsidRDefault="00BA49DA" w:rsidP="00BA49DA">
      <w:pPr>
        <w:widowControl w:val="0"/>
        <w:tabs>
          <w:tab w:val="left" w:pos="104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A4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3.2.1.</w:t>
      </w:r>
      <w:r w:rsidRPr="00BA4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BA49D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председатель </w:t>
      </w:r>
      <w:r w:rsidRPr="00BA4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КСП ГО Чехов производит начисление денежных взысканий (штрафов) в Информационной системе «Учет начислений и платежей Московской области» (далее - ИС УНП), взаимодействующей с Государственной информационной системой о государственных и муниципальных платежах (далее - ГИС ГМП) с присвоением каждому начислению уникального идентификатора начисления (УИН);</w:t>
      </w:r>
    </w:p>
    <w:p w:rsidR="00BA49DA" w:rsidRPr="00BA49DA" w:rsidRDefault="00BA49DA" w:rsidP="00BA49DA">
      <w:pPr>
        <w:widowControl w:val="0"/>
        <w:tabs>
          <w:tab w:val="left" w:pos="107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A4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3.2.2.</w:t>
      </w:r>
      <w:r w:rsidRPr="00BA4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начальник экспертно-аналитического отдела вносит сведения о начислении денежных взысканий (штрафов) в Форму (графы 14-17) и (или) с использованием специального программного обеспечения ведомственной информационной системы обеспечения деятельности КСП Московской области;</w:t>
      </w:r>
    </w:p>
    <w:p w:rsidR="00BA49DA" w:rsidRPr="00BA49DA" w:rsidRDefault="00BA49DA" w:rsidP="00BA49DA">
      <w:pPr>
        <w:widowControl w:val="0"/>
        <w:tabs>
          <w:tab w:val="left" w:pos="104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A4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3.2.3.</w:t>
      </w:r>
      <w:r w:rsidRPr="00BA4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BA49D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председатель К</w:t>
      </w:r>
      <w:r w:rsidRPr="00BA4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СП ГО Чехов производит операцию ручного ввода платежа («квитирование без фактов оплаты») в случае не отражения поступления платежа в ИС УНП в связи с отсутствием УИН в реквизитах платежного документа на оплату денежного взыскания (штрафа) или некорректным заполнением плательщиком реквизитов платежного документа;</w:t>
      </w:r>
    </w:p>
    <w:p w:rsidR="00BA49DA" w:rsidRPr="00BA49DA" w:rsidRDefault="00BA49DA" w:rsidP="00BA49DA">
      <w:pPr>
        <w:widowControl w:val="0"/>
        <w:tabs>
          <w:tab w:val="left" w:pos="106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A4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3.2.4. начальник экспертно-аналитического отдела осуществляет учет платежей сумм доходов от денежных взысканий (штрафов) на основании информации, поступающей ежедневно из Казначейства в соответствии с Соглашением, а также полученных из ИС УНП сведениях о платежах по начисленным денежным взысканиям (штрафам), а также по доходам, поступившим в возмещение ущерба бюджету городского округа Чехов Московской области;</w:t>
      </w:r>
    </w:p>
    <w:p w:rsidR="00BA49DA" w:rsidRPr="00BA49DA" w:rsidRDefault="00BA49DA" w:rsidP="00BA49DA">
      <w:pPr>
        <w:widowControl w:val="0"/>
        <w:tabs>
          <w:tab w:val="left" w:pos="10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A4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3.2.5.</w:t>
      </w:r>
      <w:r w:rsidRPr="00BA4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начальник экспертно-аналитического отдела отражает поступление платежей отдельно по каждому основанию в Форме (графы 18-19);</w:t>
      </w:r>
    </w:p>
    <w:p w:rsidR="00BA49DA" w:rsidRPr="00BA49DA" w:rsidRDefault="00BA49DA" w:rsidP="00BA49DA">
      <w:pPr>
        <w:widowControl w:val="0"/>
        <w:tabs>
          <w:tab w:val="left" w:pos="111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A4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3.2.6. </w:t>
      </w:r>
      <w:r w:rsidRPr="00BA4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начальник экспертно-аналитического отдела в случае наличия расхождений в данных плательщика с данными, числящимися в Форме по перечислению в бюджет городского округа Чехов Московской области платежей, администрируемых КСП ГО Чехов, не позднее 5 рабочих дней со дня получения заявления плательщика осуществляет сверку путем направления плательщику почтовым или электронным письмом акта сверки расчетов;</w:t>
      </w:r>
    </w:p>
    <w:p w:rsidR="00BA49DA" w:rsidRPr="00BA49DA" w:rsidRDefault="00BA49DA" w:rsidP="00BA49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A4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3.2.7. начальник экспертно-аналитического отдела ведет учет задолженности (переплаты) по начисленным и перечисленным платежам сумм доходов от денежных взысканий (штрафов) в Форме (графа 21).</w:t>
      </w:r>
    </w:p>
    <w:p w:rsidR="00BA49DA" w:rsidRPr="00BA49DA" w:rsidRDefault="00BA49DA" w:rsidP="00BA49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BA49DA" w:rsidRPr="00BA49DA" w:rsidRDefault="00BA49DA" w:rsidP="00BA49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A4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4.  Порядок заполнения и отражения операций в бюджетном учете первичных документов по администрированию доходов осуществляется учреждением, которому переданы права по ведению бухгалтерского обслуживания.</w:t>
      </w:r>
    </w:p>
    <w:p w:rsidR="00BA49DA" w:rsidRPr="00BA49DA" w:rsidRDefault="00BA49DA" w:rsidP="00BA49DA">
      <w:pPr>
        <w:widowControl w:val="0"/>
        <w:tabs>
          <w:tab w:val="left" w:pos="141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A4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BA49DA" w:rsidRPr="00BA49DA" w:rsidRDefault="00BA49DA" w:rsidP="00BA49DA">
      <w:pPr>
        <w:widowControl w:val="0"/>
        <w:tabs>
          <w:tab w:val="left" w:pos="141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BA49DA" w:rsidRPr="00BA49DA" w:rsidRDefault="00BA49DA" w:rsidP="00BA49DA">
      <w:pPr>
        <w:widowControl w:val="0"/>
        <w:tabs>
          <w:tab w:val="left" w:pos="141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BA49DA" w:rsidRPr="00BA49DA" w:rsidRDefault="00BA49DA" w:rsidP="00BA49DA">
      <w:pPr>
        <w:widowControl w:val="0"/>
        <w:tabs>
          <w:tab w:val="left" w:pos="141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BA49DA" w:rsidRDefault="00BA49DA">
      <w:pPr>
        <w:sectPr w:rsidR="00BA49D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A49DA" w:rsidRPr="00BA49DA" w:rsidRDefault="00BA49DA" w:rsidP="00BA49DA">
      <w:pPr>
        <w:widowControl w:val="0"/>
        <w:spacing w:after="0" w:line="170" w:lineRule="exact"/>
        <w:ind w:left="6800"/>
        <w:rPr>
          <w:rFonts w:ascii="Times New Roman" w:eastAsia="Times New Roman" w:hAnsi="Times New Roman" w:cs="Times New Roman"/>
          <w:b/>
          <w:bCs/>
          <w:color w:val="000000"/>
          <w:spacing w:val="10"/>
          <w:lang w:eastAsia="ru-RU" w:bidi="ru-RU"/>
        </w:rPr>
      </w:pPr>
      <w:r w:rsidRPr="00BA49DA">
        <w:rPr>
          <w:rFonts w:ascii="Times New Roman" w:eastAsia="Times New Roman" w:hAnsi="Times New Roman" w:cs="Times New Roman"/>
          <w:b/>
          <w:bCs/>
          <w:color w:val="000000"/>
          <w:spacing w:val="10"/>
          <w:sz w:val="10"/>
          <w:szCs w:val="10"/>
          <w:lang w:eastAsia="ru-RU" w:bidi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A49DA">
        <w:rPr>
          <w:rFonts w:ascii="Times New Roman" w:eastAsia="Times New Roman" w:hAnsi="Times New Roman" w:cs="Times New Roman"/>
          <w:b/>
          <w:bCs/>
          <w:color w:val="000000"/>
          <w:spacing w:val="10"/>
          <w:lang w:eastAsia="ru-RU" w:bidi="ru-RU"/>
        </w:rPr>
        <w:t>Приложение 1 к Порядку</w:t>
      </w:r>
    </w:p>
    <w:p w:rsidR="00BA49DA" w:rsidRPr="00BA49DA" w:rsidRDefault="00BA49DA" w:rsidP="00BA49DA">
      <w:pPr>
        <w:widowControl w:val="0"/>
        <w:spacing w:after="0" w:line="170" w:lineRule="exact"/>
        <w:ind w:left="6800"/>
        <w:rPr>
          <w:rFonts w:ascii="Times New Roman" w:eastAsia="Times New Roman" w:hAnsi="Times New Roman" w:cs="Times New Roman"/>
          <w:b/>
          <w:bCs/>
          <w:color w:val="000000"/>
          <w:spacing w:val="10"/>
          <w:sz w:val="10"/>
          <w:szCs w:val="10"/>
          <w:lang w:eastAsia="ru-RU" w:bidi="ru-RU"/>
        </w:rPr>
      </w:pPr>
    </w:p>
    <w:p w:rsidR="00BA49DA" w:rsidRPr="00BA49DA" w:rsidRDefault="00BA49DA" w:rsidP="00BA49DA">
      <w:pPr>
        <w:widowControl w:val="0"/>
        <w:spacing w:after="0" w:line="170" w:lineRule="exact"/>
        <w:ind w:left="6800"/>
        <w:rPr>
          <w:rFonts w:ascii="Times New Roman" w:eastAsia="Times New Roman" w:hAnsi="Times New Roman" w:cs="Times New Roman"/>
          <w:b/>
          <w:bCs/>
          <w:color w:val="000000"/>
          <w:spacing w:val="10"/>
          <w:sz w:val="10"/>
          <w:szCs w:val="10"/>
          <w:lang w:eastAsia="ru-RU" w:bidi="ru-RU"/>
        </w:rPr>
      </w:pPr>
    </w:p>
    <w:p w:rsidR="00BA49DA" w:rsidRPr="00BA49DA" w:rsidRDefault="00BA49DA" w:rsidP="00BA49DA">
      <w:pPr>
        <w:widowControl w:val="0"/>
        <w:spacing w:after="0" w:line="240" w:lineRule="auto"/>
        <w:ind w:left="4252" w:hanging="2693"/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ru-RU" w:bidi="ru-RU"/>
        </w:rPr>
      </w:pPr>
    </w:p>
    <w:p w:rsidR="00BA49DA" w:rsidRPr="00BA49DA" w:rsidRDefault="00BA49DA" w:rsidP="00BA49DA">
      <w:pPr>
        <w:widowControl w:val="0"/>
        <w:spacing w:after="0" w:line="170" w:lineRule="exact"/>
        <w:ind w:left="4253" w:hanging="269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BA49DA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ru-RU" w:bidi="ru-RU"/>
        </w:rPr>
        <w:t xml:space="preserve"> </w:t>
      </w:r>
      <w:r w:rsidRPr="00BA49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Состав информации о возбужденных делах об административных правонарушениях и результатах их рассмотрения</w:t>
      </w:r>
    </w:p>
    <w:p w:rsidR="00BA49DA" w:rsidRPr="00BA49DA" w:rsidRDefault="00BA49DA" w:rsidP="00BA49DA">
      <w:pPr>
        <w:widowControl w:val="0"/>
        <w:spacing w:after="115" w:line="163" w:lineRule="exact"/>
        <w:ind w:left="20780" w:hanging="2693"/>
        <w:jc w:val="center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 w:bidi="ru-RU"/>
        </w:rPr>
      </w:pPr>
    </w:p>
    <w:tbl>
      <w:tblPr>
        <w:tblpPr w:leftFromText="180" w:rightFromText="180" w:vertAnchor="text" w:horzAnchor="margin" w:tblpY="-9"/>
        <w:tblW w:w="21349" w:type="dxa"/>
        <w:tblLook w:val="04A0" w:firstRow="1" w:lastRow="0" w:firstColumn="1" w:lastColumn="0" w:noHBand="0" w:noVBand="1"/>
      </w:tblPr>
      <w:tblGrid>
        <w:gridCol w:w="400"/>
        <w:gridCol w:w="1207"/>
        <w:gridCol w:w="1207"/>
        <w:gridCol w:w="1207"/>
        <w:gridCol w:w="1288"/>
        <w:gridCol w:w="1207"/>
        <w:gridCol w:w="1207"/>
        <w:gridCol w:w="1207"/>
        <w:gridCol w:w="1239"/>
        <w:gridCol w:w="1239"/>
        <w:gridCol w:w="1239"/>
        <w:gridCol w:w="1207"/>
        <w:gridCol w:w="1073"/>
        <w:gridCol w:w="998"/>
        <w:gridCol w:w="832"/>
        <w:gridCol w:w="841"/>
        <w:gridCol w:w="508"/>
        <w:gridCol w:w="849"/>
        <w:gridCol w:w="598"/>
        <w:gridCol w:w="781"/>
        <w:gridCol w:w="1015"/>
      </w:tblGrid>
      <w:tr w:rsidR="00BA49DA" w:rsidRPr="00BA49DA" w:rsidTr="00113D3A">
        <w:trPr>
          <w:trHeight w:val="570"/>
        </w:trPr>
        <w:tc>
          <w:tcPr>
            <w:tcW w:w="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extDirection w:val="tbRl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№</w:t>
            </w:r>
          </w:p>
        </w:tc>
        <w:tc>
          <w:tcPr>
            <w:tcW w:w="12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Реквизиты</w:t>
            </w: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br/>
              <w:t>Протокола (дата, номер протокола об административном правонарушении)</w:t>
            </w:r>
          </w:p>
        </w:tc>
        <w:tc>
          <w:tcPr>
            <w:tcW w:w="12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Должностное лицо (сведения о должностном лице, в отношении которого возбуждено дело об административном правонарушении)</w:t>
            </w:r>
          </w:p>
        </w:tc>
        <w:tc>
          <w:tcPr>
            <w:tcW w:w="12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 xml:space="preserve">Юридическое лиц (наименование юридического лица, в отношении которого составлен протокол об административном правонарушении) </w:t>
            </w:r>
          </w:p>
        </w:tc>
        <w:tc>
          <w:tcPr>
            <w:tcW w:w="12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Вид административного правонарушения (статья (пункт, подпункт статьи), определенная положениями законодательства Российской Федерации, предусматривающая административную ответственность за данное административное правонарушение и соответствующее ей наименование вида административного правонарушения</w:t>
            </w:r>
          </w:p>
        </w:tc>
        <w:tc>
          <w:tcPr>
            <w:tcW w:w="12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Реквизиты дела (дата возбуждены я дела об административном правонарушении его номер)</w:t>
            </w:r>
          </w:p>
        </w:tc>
        <w:tc>
          <w:tcPr>
            <w:tcW w:w="12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Реквизиты документа о прекращении производства по делу об административном правонарушении (дата и номер документа а прекращении дела об административном правонарушении, принятого должностным лицом органа контроля</w:t>
            </w:r>
          </w:p>
        </w:tc>
        <w:tc>
          <w:tcPr>
            <w:tcW w:w="12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Основание прекращения производства па делу об административном правонарушении (основание прекращения производства по делу об административном правонарушении, принятым Должностным лицом органа муниципального контроля)</w:t>
            </w:r>
          </w:p>
        </w:tc>
        <w:tc>
          <w:tcPr>
            <w:tcW w:w="12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 xml:space="preserve">Орган рассмотрения дела (наименование органа, осуществляющего рассмотрение дела об административном правонарушении (о назначении административного наказания или о прекращении производства по делу об административном правонарушении)) </w:t>
            </w:r>
          </w:p>
        </w:tc>
        <w:tc>
          <w:tcPr>
            <w:tcW w:w="12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Результаты рассмотрения дела (информация о результатах рассмотрения дела об административной правонарушении (о назначении административного наказания или а прекращении производства по делу об административном правонарушении))</w:t>
            </w:r>
          </w:p>
        </w:tc>
        <w:tc>
          <w:tcPr>
            <w:tcW w:w="12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Административное наказание (вид административного наказания, в там числе предупреждение, административный штраф, дисквалификация и прочее)</w:t>
            </w:r>
          </w:p>
        </w:tc>
        <w:tc>
          <w:tcPr>
            <w:tcW w:w="12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Дата вступления в законную силу (дата и номер вступления в законную силу постановления (решения) по делу об  административном правонарушении</w:t>
            </w:r>
          </w:p>
        </w:tc>
        <w:tc>
          <w:tcPr>
            <w:tcW w:w="10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Тип идентификатора плательщика (паспорт РФ, СНИЛС для физических лиц, ИНН, КПП, ОГРН для юридических лиц</w:t>
            </w:r>
          </w:p>
        </w:tc>
        <w:tc>
          <w:tcPr>
            <w:tcW w:w="3179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Начисления</w:t>
            </w:r>
          </w:p>
        </w:tc>
        <w:tc>
          <w:tcPr>
            <w:tcW w:w="1447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Поступления</w:t>
            </w:r>
          </w:p>
        </w:tc>
        <w:tc>
          <w:tcPr>
            <w:tcW w:w="7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Дата окончания срока уплаты платежа</w:t>
            </w:r>
          </w:p>
        </w:tc>
        <w:tc>
          <w:tcPr>
            <w:tcW w:w="10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Задолженность (-), переплата(+), (руб.)</w:t>
            </w:r>
          </w:p>
        </w:tc>
      </w:tr>
      <w:tr w:rsidR="00BA49DA" w:rsidRPr="00BA49DA" w:rsidTr="00113D3A">
        <w:trPr>
          <w:trHeight w:val="1219"/>
        </w:trPr>
        <w:tc>
          <w:tcPr>
            <w:tcW w:w="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Номер, дата постановления</w:t>
            </w:r>
          </w:p>
        </w:tc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Сумма начисления (руб.)</w:t>
            </w:r>
          </w:p>
        </w:tc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Назначение платежа</w:t>
            </w:r>
          </w:p>
        </w:tc>
        <w:tc>
          <w:tcPr>
            <w:tcW w:w="5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УИН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Дата, номер платежного поручения</w:t>
            </w:r>
          </w:p>
        </w:tc>
        <w:tc>
          <w:tcPr>
            <w:tcW w:w="5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Сумма (руб.)</w:t>
            </w:r>
          </w:p>
        </w:tc>
        <w:tc>
          <w:tcPr>
            <w:tcW w:w="7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</w:tr>
      <w:tr w:rsidR="00BA49DA" w:rsidRPr="00BA49DA" w:rsidTr="00113D3A">
        <w:trPr>
          <w:trHeight w:hRule="exact" w:val="169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12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12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3</w:t>
            </w:r>
          </w:p>
        </w:tc>
        <w:tc>
          <w:tcPr>
            <w:tcW w:w="12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5</w:t>
            </w:r>
          </w:p>
        </w:tc>
        <w:tc>
          <w:tcPr>
            <w:tcW w:w="12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6</w:t>
            </w:r>
          </w:p>
        </w:tc>
        <w:tc>
          <w:tcPr>
            <w:tcW w:w="12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7</w:t>
            </w:r>
          </w:p>
        </w:tc>
        <w:tc>
          <w:tcPr>
            <w:tcW w:w="12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8</w:t>
            </w:r>
          </w:p>
        </w:tc>
        <w:tc>
          <w:tcPr>
            <w:tcW w:w="12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9</w:t>
            </w:r>
          </w:p>
        </w:tc>
        <w:tc>
          <w:tcPr>
            <w:tcW w:w="12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10</w:t>
            </w:r>
          </w:p>
        </w:tc>
        <w:tc>
          <w:tcPr>
            <w:tcW w:w="12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11</w:t>
            </w:r>
          </w:p>
        </w:tc>
        <w:tc>
          <w:tcPr>
            <w:tcW w:w="12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12</w:t>
            </w:r>
          </w:p>
        </w:tc>
        <w:tc>
          <w:tcPr>
            <w:tcW w:w="107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13</w:t>
            </w:r>
          </w:p>
        </w:tc>
        <w:tc>
          <w:tcPr>
            <w:tcW w:w="9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14</w:t>
            </w:r>
          </w:p>
        </w:tc>
        <w:tc>
          <w:tcPr>
            <w:tcW w:w="8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15</w:t>
            </w:r>
          </w:p>
        </w:tc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16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18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19</w:t>
            </w:r>
          </w:p>
        </w:tc>
        <w:tc>
          <w:tcPr>
            <w:tcW w:w="7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20</w:t>
            </w:r>
          </w:p>
        </w:tc>
        <w:tc>
          <w:tcPr>
            <w:tcW w:w="101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21</w:t>
            </w:r>
          </w:p>
        </w:tc>
      </w:tr>
      <w:tr w:rsidR="00BA49DA" w:rsidRPr="00BA49DA" w:rsidTr="00113D3A">
        <w:trPr>
          <w:trHeight w:hRule="exact" w:val="169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2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2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2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2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2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2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2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01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</w:tr>
      <w:tr w:rsidR="00BA49DA" w:rsidRPr="00BA49DA" w:rsidTr="00113D3A">
        <w:trPr>
          <w:trHeight w:hRule="exact" w:val="169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2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2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2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2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2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2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2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01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</w:tr>
      <w:tr w:rsidR="00BA49DA" w:rsidRPr="00BA49DA" w:rsidTr="00113D3A">
        <w:trPr>
          <w:trHeight w:hRule="exact" w:val="169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2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2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2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2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2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2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2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01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</w:tr>
      <w:tr w:rsidR="00BA49DA" w:rsidRPr="00BA49DA" w:rsidTr="00113D3A">
        <w:trPr>
          <w:trHeight w:hRule="exact" w:val="169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2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2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2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2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2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2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2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01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</w:tr>
      <w:tr w:rsidR="00BA49DA" w:rsidRPr="00BA49DA" w:rsidTr="00113D3A">
        <w:trPr>
          <w:trHeight w:hRule="exact" w:val="169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2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2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2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2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2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2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2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01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</w:tr>
      <w:tr w:rsidR="00BA49DA" w:rsidRPr="00BA49DA" w:rsidTr="00113D3A">
        <w:trPr>
          <w:trHeight w:hRule="exact" w:val="169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2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2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2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2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2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2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2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01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</w:tr>
      <w:tr w:rsidR="00BA49DA" w:rsidRPr="00BA49DA" w:rsidTr="00113D3A">
        <w:trPr>
          <w:trHeight w:hRule="exact" w:val="169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2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2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2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2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2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2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2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01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</w:tr>
      <w:tr w:rsidR="00BA49DA" w:rsidRPr="00BA49DA" w:rsidTr="00113D3A">
        <w:trPr>
          <w:trHeight w:hRule="exact" w:val="169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2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2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2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2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2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2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2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01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</w:tr>
      <w:tr w:rsidR="00BA49DA" w:rsidRPr="00BA49DA" w:rsidTr="00113D3A">
        <w:trPr>
          <w:trHeight w:hRule="exact" w:val="169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2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2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2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2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2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2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2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01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</w:tr>
      <w:tr w:rsidR="00BA49DA" w:rsidRPr="00BA49DA" w:rsidTr="00113D3A">
        <w:trPr>
          <w:trHeight w:hRule="exact" w:val="169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2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2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2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2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2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2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2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01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</w:tr>
      <w:tr w:rsidR="00BA49DA" w:rsidRPr="00BA49DA" w:rsidTr="00113D3A">
        <w:trPr>
          <w:trHeight w:hRule="exact" w:val="169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2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2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2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2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2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2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2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01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</w:tr>
      <w:tr w:rsidR="00BA49DA" w:rsidRPr="00BA49DA" w:rsidTr="00113D3A">
        <w:trPr>
          <w:trHeight w:hRule="exact" w:val="169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2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2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2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2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2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2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2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9DA" w:rsidRPr="00BA49DA" w:rsidRDefault="00BA49DA" w:rsidP="00BA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A49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</w:tr>
    </w:tbl>
    <w:p w:rsidR="00BA49DA" w:rsidRPr="00BA49DA" w:rsidRDefault="00BA49DA" w:rsidP="00BA49DA">
      <w:pPr>
        <w:widowControl w:val="0"/>
        <w:spacing w:after="0" w:line="170" w:lineRule="exact"/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  <w:lang w:eastAsia="ru-RU" w:bidi="ru-RU"/>
        </w:rPr>
      </w:pPr>
      <w:r w:rsidRPr="00BA49DA"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  <w:lang w:eastAsia="ru-RU" w:bidi="ru-RU"/>
        </w:rPr>
        <w:t xml:space="preserve"> </w:t>
      </w:r>
    </w:p>
    <w:p w:rsidR="00BA49DA" w:rsidRPr="00BA49DA" w:rsidRDefault="00BA49DA" w:rsidP="00BA49DA">
      <w:pPr>
        <w:framePr w:w="21600" w:wrap="notBeside" w:vAnchor="text" w:hAnchor="text" w:xAlign="center" w:y="1"/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BA49DA" w:rsidRPr="00BA49DA" w:rsidRDefault="00BA49DA" w:rsidP="00BA49DA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BA49DA" w:rsidRPr="00BA49DA" w:rsidRDefault="00BA49DA" w:rsidP="00BA49DA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4"/>
          <w:szCs w:val="24"/>
          <w:lang w:eastAsia="ru-RU" w:bidi="ru-RU"/>
        </w:rPr>
      </w:pPr>
    </w:p>
    <w:p w:rsidR="00BA49DA" w:rsidRPr="00BA49DA" w:rsidRDefault="00BA49DA" w:rsidP="00BA49DA">
      <w:pPr>
        <w:widowControl w:val="0"/>
        <w:spacing w:before="117" w:after="34" w:line="100" w:lineRule="exact"/>
        <w:rPr>
          <w:rFonts w:ascii="Times New Roman" w:eastAsia="Times New Roman" w:hAnsi="Times New Roman" w:cs="Times New Roman"/>
          <w:color w:val="000000"/>
          <w:spacing w:val="10"/>
          <w:sz w:val="10"/>
          <w:szCs w:val="10"/>
          <w:lang w:eastAsia="ru-RU" w:bidi="ru-RU"/>
        </w:rPr>
      </w:pPr>
      <w:r w:rsidRPr="00BA49DA">
        <w:rPr>
          <w:rFonts w:ascii="Times New Roman" w:eastAsia="Times New Roman" w:hAnsi="Times New Roman" w:cs="Times New Roman"/>
          <w:color w:val="000000"/>
          <w:spacing w:val="10"/>
          <w:sz w:val="10"/>
          <w:szCs w:val="10"/>
          <w:lang w:eastAsia="ru-RU" w:bidi="ru-RU"/>
        </w:rPr>
        <w:t>1) данные соответствуют данным столбца 21 Таблицы итоговых результатов мероприятия</w:t>
      </w:r>
    </w:p>
    <w:p w:rsidR="00E10322" w:rsidRDefault="00BA49DA" w:rsidP="00BA49DA">
      <w:pPr>
        <w:widowControl w:val="0"/>
        <w:spacing w:after="0" w:line="110" w:lineRule="exact"/>
        <w:rPr>
          <w:rFonts w:ascii="Calibri" w:eastAsia="Calibri" w:hAnsi="Calibri" w:cs="Calibri"/>
          <w:color w:val="000000"/>
          <w:sz w:val="11"/>
          <w:szCs w:val="11"/>
          <w:lang w:eastAsia="ru-RU" w:bidi="ru-RU"/>
        </w:rPr>
      </w:pPr>
      <w:r w:rsidRPr="00BA49DA">
        <w:rPr>
          <w:rFonts w:ascii="Calibri" w:eastAsia="Calibri" w:hAnsi="Calibri" w:cs="Calibri"/>
          <w:color w:val="000000"/>
          <w:sz w:val="11"/>
          <w:szCs w:val="11"/>
          <w:lang w:eastAsia="ru-RU" w:bidi="ru-RU"/>
        </w:rPr>
        <w:t>• - поле является необязательным для заполнения в случае невозможности определения нарушения в денежном выражении при проведении контрольного мероприят</w:t>
      </w:r>
      <w:r w:rsidR="00081C1E">
        <w:rPr>
          <w:rFonts w:ascii="Calibri" w:eastAsia="Calibri" w:hAnsi="Calibri" w:cs="Calibri"/>
          <w:color w:val="000000"/>
          <w:sz w:val="11"/>
          <w:szCs w:val="11"/>
          <w:lang w:eastAsia="ru-RU" w:bidi="ru-RU"/>
        </w:rPr>
        <w:t>и</w:t>
      </w:r>
      <w:r w:rsidR="00170404">
        <w:rPr>
          <w:rFonts w:ascii="Calibri" w:eastAsia="Calibri" w:hAnsi="Calibri" w:cs="Calibri"/>
          <w:color w:val="000000"/>
          <w:sz w:val="11"/>
          <w:szCs w:val="11"/>
          <w:lang w:eastAsia="ru-RU" w:bidi="ru-RU"/>
        </w:rPr>
        <w:t>я</w:t>
      </w:r>
    </w:p>
    <w:p w:rsidR="00E10322" w:rsidRPr="00E10322" w:rsidRDefault="00E10322" w:rsidP="00E10322">
      <w:pPr>
        <w:rPr>
          <w:rFonts w:ascii="Calibri" w:eastAsia="Calibri" w:hAnsi="Calibri" w:cs="Calibri"/>
          <w:sz w:val="11"/>
          <w:szCs w:val="11"/>
          <w:lang w:eastAsia="ru-RU" w:bidi="ru-RU"/>
        </w:rPr>
      </w:pPr>
    </w:p>
    <w:p w:rsidR="00E10322" w:rsidRPr="00E10322" w:rsidRDefault="00E10322" w:rsidP="00E10322">
      <w:pPr>
        <w:rPr>
          <w:rFonts w:ascii="Calibri" w:eastAsia="Calibri" w:hAnsi="Calibri" w:cs="Calibri"/>
          <w:sz w:val="11"/>
          <w:szCs w:val="11"/>
          <w:lang w:eastAsia="ru-RU" w:bidi="ru-RU"/>
        </w:rPr>
      </w:pPr>
    </w:p>
    <w:p w:rsidR="00E10322" w:rsidRPr="00E10322" w:rsidRDefault="00E10322" w:rsidP="00E10322">
      <w:pPr>
        <w:rPr>
          <w:rFonts w:ascii="Calibri" w:eastAsia="Calibri" w:hAnsi="Calibri" w:cs="Calibri"/>
          <w:sz w:val="11"/>
          <w:szCs w:val="11"/>
          <w:lang w:eastAsia="ru-RU" w:bidi="ru-RU"/>
        </w:rPr>
      </w:pPr>
    </w:p>
    <w:p w:rsidR="00E10322" w:rsidRPr="00E10322" w:rsidRDefault="00E10322" w:rsidP="00E10322">
      <w:pPr>
        <w:rPr>
          <w:rFonts w:ascii="Calibri" w:eastAsia="Calibri" w:hAnsi="Calibri" w:cs="Calibri"/>
          <w:sz w:val="11"/>
          <w:szCs w:val="11"/>
          <w:lang w:eastAsia="ru-RU" w:bidi="ru-RU"/>
        </w:rPr>
      </w:pPr>
    </w:p>
    <w:p w:rsidR="00E10322" w:rsidRPr="00E10322" w:rsidRDefault="00E10322" w:rsidP="00E10322">
      <w:pPr>
        <w:rPr>
          <w:rFonts w:ascii="Calibri" w:eastAsia="Calibri" w:hAnsi="Calibri" w:cs="Calibri"/>
          <w:sz w:val="11"/>
          <w:szCs w:val="11"/>
          <w:lang w:eastAsia="ru-RU" w:bidi="ru-RU"/>
        </w:rPr>
      </w:pPr>
    </w:p>
    <w:p w:rsidR="00E10322" w:rsidRPr="00E10322" w:rsidRDefault="00E10322" w:rsidP="00E10322">
      <w:pPr>
        <w:rPr>
          <w:rFonts w:ascii="Calibri" w:eastAsia="Calibri" w:hAnsi="Calibri" w:cs="Calibri"/>
          <w:sz w:val="11"/>
          <w:szCs w:val="11"/>
          <w:lang w:eastAsia="ru-RU" w:bidi="ru-RU"/>
        </w:rPr>
      </w:pPr>
    </w:p>
    <w:p w:rsidR="00E10322" w:rsidRPr="00E10322" w:rsidRDefault="00E10322" w:rsidP="00E10322">
      <w:pPr>
        <w:rPr>
          <w:rFonts w:ascii="Calibri" w:eastAsia="Calibri" w:hAnsi="Calibri" w:cs="Calibri"/>
          <w:sz w:val="11"/>
          <w:szCs w:val="11"/>
          <w:lang w:eastAsia="ru-RU" w:bidi="ru-RU"/>
        </w:rPr>
      </w:pPr>
    </w:p>
    <w:p w:rsidR="00170404" w:rsidRPr="00170404" w:rsidRDefault="00170404" w:rsidP="00170404">
      <w:pPr>
        <w:sectPr w:rsidR="00170404" w:rsidRPr="00170404" w:rsidSect="00BA49DA">
          <w:headerReference w:type="even" r:id="rId11"/>
          <w:headerReference w:type="default" r:id="rId12"/>
          <w:pgSz w:w="23811" w:h="16838" w:orient="landscape" w:code="8"/>
          <w:pgMar w:top="1701" w:right="1134" w:bottom="850" w:left="1134" w:header="708" w:footer="708" w:gutter="0"/>
          <w:cols w:space="708"/>
          <w:docGrid w:linePitch="360"/>
        </w:sectPr>
      </w:pPr>
    </w:p>
    <w:p w:rsidR="00527BC4" w:rsidRDefault="00527BC4" w:rsidP="00170404"/>
    <w:sectPr w:rsidR="00527BC4" w:rsidSect="00170404">
      <w:type w:val="continuous"/>
      <w:pgSz w:w="23811" w:h="16838" w:orient="landscape" w:code="8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322" w:rsidRDefault="00E10322" w:rsidP="00E10322">
      <w:pPr>
        <w:spacing w:after="0" w:line="240" w:lineRule="auto"/>
      </w:pPr>
      <w:r>
        <w:separator/>
      </w:r>
    </w:p>
  </w:endnote>
  <w:endnote w:type="continuationSeparator" w:id="0">
    <w:p w:rsidR="00E10322" w:rsidRDefault="00E10322" w:rsidP="00E10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322" w:rsidRDefault="00E10322" w:rsidP="00E10322">
      <w:pPr>
        <w:spacing w:after="0" w:line="240" w:lineRule="auto"/>
      </w:pPr>
      <w:r>
        <w:separator/>
      </w:r>
    </w:p>
  </w:footnote>
  <w:footnote w:type="continuationSeparator" w:id="0">
    <w:p w:rsidR="00E10322" w:rsidRDefault="00E10322" w:rsidP="00E103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6B6D" w:rsidRDefault="00D31CE5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6B6D" w:rsidRDefault="00D31CE5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9033F"/>
    <w:multiLevelType w:val="multilevel"/>
    <w:tmpl w:val="4D4E3D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3C46F9"/>
    <w:multiLevelType w:val="multilevel"/>
    <w:tmpl w:val="E662F7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ADA7A29"/>
    <w:multiLevelType w:val="multilevel"/>
    <w:tmpl w:val="B06EE40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DCD1E9E"/>
    <w:multiLevelType w:val="multilevel"/>
    <w:tmpl w:val="90B27C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C3672F7"/>
    <w:multiLevelType w:val="multilevel"/>
    <w:tmpl w:val="886C322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222"/>
    <w:rsid w:val="00081C1E"/>
    <w:rsid w:val="00170404"/>
    <w:rsid w:val="00527BC4"/>
    <w:rsid w:val="00992222"/>
    <w:rsid w:val="00BA49DA"/>
    <w:rsid w:val="00C552EB"/>
    <w:rsid w:val="00D31CE5"/>
    <w:rsid w:val="00E10322"/>
    <w:rsid w:val="00F2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9AAE8"/>
  <w15:chartTrackingRefBased/>
  <w15:docId w15:val="{7D01DEAB-E1C3-4132-AE91-37ADADFE9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3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10322"/>
  </w:style>
  <w:style w:type="paragraph" w:styleId="a5">
    <w:name w:val="footer"/>
    <w:basedOn w:val="a"/>
    <w:link w:val="a6"/>
    <w:uiPriority w:val="99"/>
    <w:unhideWhenUsed/>
    <w:rsid w:val="00E103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10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2666B-4EEA-4FE9-9A44-17E78E86A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2269</Words>
  <Characters>12934</Characters>
  <Application>Microsoft Office Word</Application>
  <DocSecurity>0</DocSecurity>
  <Lines>107</Lines>
  <Paragraphs>30</Paragraphs>
  <ScaleCrop>false</ScaleCrop>
  <Company/>
  <LinksUpToDate>false</LinksUpToDate>
  <CharactersWithSpaces>15173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2023-09-21T12:27:00Z</dcterms:created>
  <dcterms:modified xsi:type="dcterms:W3CDTF">2024-03-11T06:52:00Z</dcterms:modified>
</cp:coreProperties>
</file>